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1FAF" w14:textId="77777777" w:rsidR="0002143F" w:rsidRPr="00BC3900" w:rsidRDefault="00BC3900" w:rsidP="00BC3900">
      <w:pPr>
        <w:spacing w:line="240" w:lineRule="auto"/>
      </w:pPr>
      <w:r w:rsidRPr="00BC3900">
        <w:rPr>
          <w:noProof/>
        </w:rPr>
        <w:drawing>
          <wp:inline distT="0" distB="0" distL="0" distR="0" wp14:anchorId="46C79C57" wp14:editId="72C59AE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598F" w14:textId="77777777" w:rsidR="0002143F" w:rsidRPr="00BC3900" w:rsidRDefault="00BC3900" w:rsidP="00BC3900">
      <w:pPr>
        <w:pStyle w:val="pStyle"/>
        <w:spacing w:line="240" w:lineRule="auto"/>
      </w:pPr>
      <w:r w:rsidRPr="00BC3900">
        <w:rPr>
          <w:b/>
        </w:rPr>
        <w:t>РЕПУБЛИКА СРБИЈА</w:t>
      </w:r>
    </w:p>
    <w:p w14:paraId="69D9ACBF" w14:textId="77777777" w:rsidR="0002143F" w:rsidRPr="00BC3900" w:rsidRDefault="00BC3900" w:rsidP="00BC3900">
      <w:pPr>
        <w:pStyle w:val="pStyle"/>
        <w:spacing w:line="240" w:lineRule="auto"/>
      </w:pPr>
      <w:r w:rsidRPr="00BC3900">
        <w:rPr>
          <w:b/>
        </w:rPr>
        <w:t>ЈАВНИ ИЗВРШИТЕЉ</w:t>
      </w:r>
    </w:p>
    <w:p w14:paraId="5EC50782" w14:textId="77777777" w:rsidR="0002143F" w:rsidRPr="00BC3900" w:rsidRDefault="00BC3900" w:rsidP="00BC3900">
      <w:pPr>
        <w:pStyle w:val="pStyle"/>
        <w:spacing w:line="240" w:lineRule="auto"/>
      </w:pPr>
      <w:r w:rsidRPr="00BC3900">
        <w:rPr>
          <w:b/>
        </w:rPr>
        <w:t>АЛЕКСАНДАР ТОДОРОВИЋ</w:t>
      </w:r>
    </w:p>
    <w:p w14:paraId="47BDE430" w14:textId="77777777" w:rsidR="0002143F" w:rsidRPr="00BC3900" w:rsidRDefault="00BC3900" w:rsidP="00BC3900">
      <w:pPr>
        <w:pStyle w:val="pStyle"/>
        <w:spacing w:line="240" w:lineRule="auto"/>
      </w:pPr>
      <w:r w:rsidRPr="00BC3900">
        <w:rPr>
          <w:b/>
        </w:rPr>
        <w:t>КРАГУЈЕВАЦ, Др Зорана Ђинђића бр.22/2</w:t>
      </w:r>
    </w:p>
    <w:p w14:paraId="5AE7D6BC" w14:textId="77777777" w:rsidR="0002143F" w:rsidRPr="00BC3900" w:rsidRDefault="00BC3900" w:rsidP="00BC3900">
      <w:pPr>
        <w:pStyle w:val="pStyle"/>
        <w:spacing w:line="240" w:lineRule="auto"/>
      </w:pPr>
      <w:r w:rsidRPr="00BC3900">
        <w:rPr>
          <w:b/>
        </w:rPr>
        <w:t>Телефон: 034/209-242</w:t>
      </w:r>
    </w:p>
    <w:p w14:paraId="0B25C736" w14:textId="7AB285BD" w:rsidR="0002143F" w:rsidRPr="00BC3900" w:rsidRDefault="00BC3900" w:rsidP="00BC3900">
      <w:pPr>
        <w:pStyle w:val="pStyle"/>
        <w:spacing w:line="240" w:lineRule="auto"/>
      </w:pPr>
      <w:r w:rsidRPr="00BC3900">
        <w:rPr>
          <w:b/>
        </w:rPr>
        <w:t>Број предмета: ИИ</w:t>
      </w:r>
      <w:r w:rsidR="00C77E52">
        <w:rPr>
          <w:b/>
        </w:rPr>
        <w:t>В</w:t>
      </w:r>
      <w:r w:rsidRPr="00BC3900">
        <w:rPr>
          <w:b/>
        </w:rPr>
        <w:t xml:space="preserve"> </w:t>
      </w:r>
      <w:r w:rsidR="00C77E52">
        <w:rPr>
          <w:b/>
        </w:rPr>
        <w:t>367</w:t>
      </w:r>
      <w:r w:rsidRPr="00BC3900">
        <w:rPr>
          <w:b/>
        </w:rPr>
        <w:t>/</w:t>
      </w:r>
      <w:r w:rsidR="00C77E52">
        <w:rPr>
          <w:b/>
        </w:rPr>
        <w:t>23</w:t>
      </w:r>
      <w:bookmarkStart w:id="0" w:name="_GoBack"/>
      <w:bookmarkEnd w:id="0"/>
    </w:p>
    <w:p w14:paraId="43581F16" w14:textId="77777777" w:rsidR="0002143F" w:rsidRPr="00BC3900" w:rsidRDefault="00BC3900" w:rsidP="00BC3900">
      <w:pPr>
        <w:pStyle w:val="pStyle"/>
        <w:spacing w:line="240" w:lineRule="auto"/>
      </w:pPr>
      <w:r w:rsidRPr="00BC3900">
        <w:rPr>
          <w:b/>
        </w:rPr>
        <w:t>Дана: 09.06.2025. године</w:t>
      </w:r>
    </w:p>
    <w:p w14:paraId="26AD58E0" w14:textId="77777777" w:rsidR="0002143F" w:rsidRPr="00BC3900" w:rsidRDefault="0002143F" w:rsidP="00BC3900">
      <w:pPr>
        <w:spacing w:line="240" w:lineRule="auto"/>
      </w:pPr>
    </w:p>
    <w:p w14:paraId="63374098" w14:textId="77777777" w:rsidR="0002143F" w:rsidRPr="00BC3900" w:rsidRDefault="00BC3900" w:rsidP="00BC3900">
      <w:pPr>
        <w:spacing w:before="250" w:after="250" w:line="240" w:lineRule="auto"/>
        <w:ind w:firstLine="500"/>
        <w:jc w:val="both"/>
        <w:rPr>
          <w:lang w:eastAsia="sr-Latn-RS"/>
        </w:rPr>
      </w:pPr>
      <w:bookmarkStart w:id="1" w:name="_Toc1"/>
      <w:r w:rsidRPr="00BC3900">
        <w:rPr>
          <w:lang w:val="sr-Latn-RS" w:eastAsia="sr-Latn-RS"/>
        </w:rPr>
        <w:t xml:space="preserve">Јавни извршитељ Александар Тодоровић, Крагујевац у извршном предмету извршнoг повериoцa PREDUZEĆE ZA FINANSIJSKE USLUGE I KONSALTING EOS MATRIX DOO BEOGRAD, Нови Београд, ул. Милутина Миланковића бр. 1И/3, чији је пуномоћник адв. Светлана Анђелковић - Милошевић, Београд, Косовска бр. 34, против извршног дужника Милан Карабашевић, Топола, ул. Ваганац бб, чији је пуномоћник адв. Ирена Пантић, 11000 Београд, Млатишумина 3/3, ради намирења новчаног потраживања, по </w:t>
      </w:r>
      <w:r w:rsidRPr="00BC3900">
        <w:rPr>
          <w:lang w:eastAsia="sr-Latn-RS"/>
        </w:rPr>
        <w:t>предлогу извршног повериоца</w:t>
      </w:r>
      <w:r w:rsidRPr="00BC3900">
        <w:rPr>
          <w:lang w:val="sr-Latn-RS" w:eastAsia="sr-Latn-RS"/>
        </w:rPr>
        <w:t xml:space="preserve">, дана </w:t>
      </w:r>
      <w:r w:rsidRPr="00BC3900">
        <w:rPr>
          <w:lang w:eastAsia="sr-Latn-RS"/>
        </w:rPr>
        <w:t>09.06.2025.</w:t>
      </w:r>
      <w:r w:rsidRPr="00BC3900">
        <w:rPr>
          <w:lang w:val="sr-Latn-RS" w:eastAsia="sr-Latn-RS"/>
        </w:rPr>
        <w:t xml:space="preserve"> године</w:t>
      </w:r>
      <w:r w:rsidRPr="00BC3900">
        <w:rPr>
          <w:lang w:eastAsia="sr-Latn-RS"/>
        </w:rPr>
        <w:t>, донео је</w:t>
      </w:r>
      <w:r w:rsidRPr="00BC3900">
        <w:rPr>
          <w:lang w:val="sr-Latn-RS" w:eastAsia="sr-Latn-RS"/>
        </w:rPr>
        <w:t>:</w:t>
      </w:r>
      <w:r w:rsidRPr="00BC3900">
        <w:rPr>
          <w:lang w:eastAsia="sr-Latn-RS"/>
        </w:rPr>
        <w:t xml:space="preserve"> </w:t>
      </w:r>
    </w:p>
    <w:p w14:paraId="59B60266" w14:textId="77777777" w:rsidR="0002143F" w:rsidRPr="00BC3900" w:rsidRDefault="00BC3900" w:rsidP="00BC3900">
      <w:pPr>
        <w:pStyle w:val="Heading1"/>
        <w:spacing w:line="240" w:lineRule="auto"/>
      </w:pPr>
      <w:r w:rsidRPr="00BC3900">
        <w:t>З А К Љ У Ч А К</w:t>
      </w:r>
      <w:bookmarkEnd w:id="1"/>
    </w:p>
    <w:p w14:paraId="3686F492" w14:textId="77777777" w:rsidR="0002143F" w:rsidRPr="00BC3900" w:rsidRDefault="00BC3900" w:rsidP="00BC3900">
      <w:pPr>
        <w:pStyle w:val="pStyle2"/>
        <w:spacing w:line="240" w:lineRule="auto"/>
        <w:rPr>
          <w:bCs/>
          <w:lang w:val="sr-Latn-RS"/>
        </w:rPr>
      </w:pPr>
      <w:r w:rsidRPr="00BC3900">
        <w:rPr>
          <w:b/>
          <w:lang w:val="sr-Latn-RS"/>
        </w:rPr>
        <w:t>I</w:t>
      </w:r>
      <w:r w:rsidRPr="00BC3900">
        <w:rPr>
          <w:b/>
        </w:rPr>
        <w:t xml:space="preserve"> ОДРЕЂУЈЕ СЕ </w:t>
      </w:r>
      <w:r w:rsidRPr="00BC3900">
        <w:rPr>
          <w:rFonts w:ascii="Times New Roman Bold" w:hAnsi="Times New Roman Bold" w:cs="Times New Roman Bold"/>
          <w:b/>
        </w:rPr>
        <w:t>по избору извршног повериоца продаја непосредном погодбом непокретности</w:t>
      </w:r>
      <w:r w:rsidRPr="00BC3900">
        <w:rPr>
          <w:bCs/>
        </w:rPr>
        <w:t xml:space="preserve"> у власништву извршног дужника са обимом удела од 1/1 и то: </w:t>
      </w:r>
    </w:p>
    <w:p w14:paraId="726165FE" w14:textId="77777777" w:rsidR="0002143F" w:rsidRPr="00BC3900" w:rsidRDefault="00BC3900" w:rsidP="00BC3900">
      <w:pPr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lang w:eastAsia="en-US"/>
        </w:rPr>
      </w:pPr>
      <w:r w:rsidRPr="00BC3900">
        <w:rPr>
          <w:rFonts w:eastAsia="Calibri"/>
          <w:lang w:eastAsia="en-US"/>
        </w:rPr>
        <w:t>кп.бр. 2426/2, укупне површине 578 м</w:t>
      </w:r>
      <w:r w:rsidRPr="00BC3900">
        <w:rPr>
          <w:rFonts w:eastAsia="Calibri"/>
          <w:vertAlign w:val="superscript"/>
          <w:lang w:eastAsia="en-US"/>
        </w:rPr>
        <w:t xml:space="preserve">2 </w:t>
      </w:r>
      <w:r w:rsidRPr="00BC3900">
        <w:rPr>
          <w:rFonts w:eastAsia="Calibri"/>
          <w:lang w:eastAsia="en-US"/>
        </w:rPr>
        <w:t>, и то породична стамбена зграда бр.1, као објекат изграђен пре доношења прописа о изграњи објекта, површине 56 м</w:t>
      </w:r>
      <w:r w:rsidRPr="00BC3900">
        <w:rPr>
          <w:rFonts w:eastAsia="Calibri"/>
          <w:vertAlign w:val="superscript"/>
          <w:lang w:eastAsia="en-US"/>
        </w:rPr>
        <w:t>2</w:t>
      </w:r>
      <w:r w:rsidRPr="00BC3900">
        <w:rPr>
          <w:rFonts w:eastAsia="Calibri"/>
          <w:lang w:eastAsia="en-US"/>
        </w:rPr>
        <w:t>, а чија корисна и грађевинска површина није евидентирана, број призмених етажа 1; затим број дела 1 која се води као земљиште под зградом и другим објектом, као грађевинско земљиште изван грађевинског подручја, површине 56 м</w:t>
      </w:r>
      <w:r w:rsidRPr="00BC3900">
        <w:rPr>
          <w:rFonts w:eastAsia="Calibri"/>
          <w:vertAlign w:val="superscript"/>
          <w:lang w:eastAsia="en-US"/>
        </w:rPr>
        <w:t>2</w:t>
      </w:r>
      <w:r w:rsidRPr="00BC3900">
        <w:rPr>
          <w:rFonts w:eastAsia="Calibri"/>
          <w:lang w:eastAsia="en-US"/>
        </w:rPr>
        <w:t>; број дела 2, која се води као земљиште уз зграду и други објекат, као грађевинско земљиште изван грађевинског подручја, површине 500 м</w:t>
      </w:r>
      <w:r w:rsidRPr="00BC3900">
        <w:rPr>
          <w:rFonts w:eastAsia="Calibri"/>
          <w:vertAlign w:val="superscript"/>
          <w:lang w:eastAsia="en-US"/>
        </w:rPr>
        <w:t>2</w:t>
      </w:r>
      <w:r w:rsidRPr="00BC3900">
        <w:rPr>
          <w:rFonts w:eastAsia="Calibri"/>
          <w:lang w:eastAsia="en-US"/>
        </w:rPr>
        <w:t>; број дела 3, која се води као воћњак 3. класе, као грађевинско земљиште изван грађевинског подручја, површине 22 м</w:t>
      </w:r>
      <w:r w:rsidRPr="00BC3900">
        <w:rPr>
          <w:rFonts w:eastAsia="Calibri"/>
          <w:vertAlign w:val="superscript"/>
          <w:lang w:eastAsia="en-US"/>
        </w:rPr>
        <w:t>2</w:t>
      </w:r>
      <w:r w:rsidRPr="00BC3900">
        <w:rPr>
          <w:rFonts w:eastAsia="Calibri"/>
          <w:lang w:eastAsia="en-US"/>
        </w:rPr>
        <w:t xml:space="preserve">, ул. / потес Ваганац – </w:t>
      </w:r>
      <w:r w:rsidRPr="00BC3900">
        <w:rPr>
          <w:rFonts w:eastAsia="Calibri"/>
          <w:b/>
          <w:bCs/>
          <w:lang w:eastAsia="en-US"/>
        </w:rPr>
        <w:t>укупна процењена вредност 192.679,76 динара</w:t>
      </w:r>
    </w:p>
    <w:p w14:paraId="1D92C320" w14:textId="77777777" w:rsidR="0002143F" w:rsidRPr="00BC3900" w:rsidRDefault="0002143F" w:rsidP="00BC3900">
      <w:pPr>
        <w:spacing w:line="240" w:lineRule="auto"/>
        <w:ind w:left="720"/>
        <w:jc w:val="both"/>
        <w:rPr>
          <w:rFonts w:eastAsia="Calibri"/>
          <w:b/>
          <w:bCs/>
          <w:lang w:eastAsia="en-US"/>
        </w:rPr>
      </w:pPr>
    </w:p>
    <w:p w14:paraId="22547439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b/>
          <w:bCs/>
          <w:lang w:eastAsia="en-US"/>
        </w:rPr>
      </w:pPr>
      <w:r w:rsidRPr="00BC3900">
        <w:rPr>
          <w:rFonts w:eastAsia="Lucida Sans Unicode"/>
          <w:lang w:eastAsia="en-US"/>
        </w:rPr>
        <w:t>кп.бр. 2675, број дела 1, површине 380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шума 3.класе, као шумско земљиште, ул. / потес Торови – </w:t>
      </w:r>
      <w:r w:rsidRPr="00BC3900">
        <w:rPr>
          <w:rFonts w:eastAsia="Lucida Sans Unicode"/>
          <w:b/>
          <w:bCs/>
          <w:lang w:eastAsia="en-US"/>
        </w:rPr>
        <w:t>процењена вредност 89.073,37 динара</w:t>
      </w:r>
    </w:p>
    <w:p w14:paraId="1CFB8121" w14:textId="77777777" w:rsidR="0002143F" w:rsidRPr="00BC3900" w:rsidRDefault="0002143F" w:rsidP="00BC3900">
      <w:pPr>
        <w:spacing w:after="200" w:line="240" w:lineRule="auto"/>
        <w:ind w:left="720"/>
        <w:contextualSpacing/>
        <w:jc w:val="both"/>
        <w:rPr>
          <w:rFonts w:eastAsia="Lucida Sans Unicode"/>
          <w:lang w:eastAsia="en-US"/>
        </w:rPr>
      </w:pPr>
    </w:p>
    <w:p w14:paraId="7795A155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BC3900">
        <w:rPr>
          <w:rFonts w:eastAsia="Lucida Sans Unicode"/>
          <w:lang w:eastAsia="en-US"/>
        </w:rPr>
        <w:t>кп.бр. 2426/1, број дела 1, површине 1356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њива 4.класе, као пољопривредно земљиште, ул. / потес Ваганац – </w:t>
      </w:r>
      <w:r w:rsidRPr="00BC3900">
        <w:rPr>
          <w:rFonts w:eastAsia="Lucida Sans Unicode"/>
          <w:b/>
          <w:bCs/>
          <w:lang w:eastAsia="en-US"/>
        </w:rPr>
        <w:t>процењена вредност 238.388,46 динара</w:t>
      </w:r>
      <w:r w:rsidRPr="00BC3900">
        <w:rPr>
          <w:rFonts w:eastAsia="Lucida Sans Unicode"/>
          <w:lang w:eastAsia="en-US"/>
        </w:rPr>
        <w:t xml:space="preserve"> </w:t>
      </w:r>
    </w:p>
    <w:p w14:paraId="425B2B9F" w14:textId="77777777" w:rsidR="0002143F" w:rsidRPr="00BC3900" w:rsidRDefault="0002143F" w:rsidP="00BC3900">
      <w:pPr>
        <w:spacing w:after="200" w:line="240" w:lineRule="auto"/>
        <w:ind w:left="720"/>
        <w:contextualSpacing/>
        <w:jc w:val="both"/>
        <w:rPr>
          <w:rFonts w:eastAsia="Lucida Sans Unicode"/>
          <w:lang w:eastAsia="en-US"/>
        </w:rPr>
      </w:pPr>
    </w:p>
    <w:p w14:paraId="3EA54269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BC3900">
        <w:rPr>
          <w:rFonts w:eastAsia="Lucida Sans Unicode"/>
          <w:lang w:eastAsia="en-US"/>
        </w:rPr>
        <w:t>кп.бр. 2425, број дела 1, површине 10071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њива 4.класе, као пољопривредно земљиште, ул. / потес Ваганац </w:t>
      </w:r>
      <w:r w:rsidRPr="00BC3900">
        <w:rPr>
          <w:rFonts w:eastAsia="Lucida Sans Unicode"/>
          <w:b/>
          <w:bCs/>
          <w:lang w:eastAsia="en-US"/>
        </w:rPr>
        <w:t>– процењена вредност 1.416.407,19 динара</w:t>
      </w:r>
    </w:p>
    <w:p w14:paraId="64F19334" w14:textId="77777777" w:rsidR="0002143F" w:rsidRPr="00BC3900" w:rsidRDefault="0002143F" w:rsidP="00BC3900">
      <w:pPr>
        <w:spacing w:after="200" w:line="240" w:lineRule="auto"/>
        <w:contextualSpacing/>
        <w:jc w:val="both"/>
        <w:rPr>
          <w:rFonts w:eastAsia="Lucida Sans Unicode"/>
          <w:b/>
          <w:bCs/>
          <w:lang w:eastAsia="en-US"/>
        </w:rPr>
      </w:pPr>
    </w:p>
    <w:p w14:paraId="22A922A9" w14:textId="77777777" w:rsidR="0002143F" w:rsidRPr="00BC3900" w:rsidRDefault="00BC3900" w:rsidP="00BC3900">
      <w:pPr>
        <w:spacing w:after="200" w:line="240" w:lineRule="auto"/>
        <w:contextualSpacing/>
        <w:jc w:val="both"/>
        <w:rPr>
          <w:lang w:eastAsia="en-US"/>
        </w:rPr>
      </w:pPr>
      <w:r w:rsidRPr="00BC3900">
        <w:rPr>
          <w:lang w:eastAsia="en-US"/>
        </w:rPr>
        <w:t>све уписано у лн.бр. 528 КО Топола (Село);</w:t>
      </w:r>
    </w:p>
    <w:p w14:paraId="4DA36F08" w14:textId="77777777" w:rsidR="0002143F" w:rsidRPr="00BC3900" w:rsidRDefault="0002143F" w:rsidP="00BC3900">
      <w:pPr>
        <w:spacing w:after="200" w:line="240" w:lineRule="auto"/>
        <w:ind w:left="360"/>
        <w:contextualSpacing/>
        <w:jc w:val="both"/>
        <w:rPr>
          <w:lang w:eastAsia="en-US"/>
        </w:rPr>
      </w:pPr>
    </w:p>
    <w:p w14:paraId="11E7643E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BC3900">
        <w:rPr>
          <w:rFonts w:eastAsia="Lucida Sans Unicode"/>
          <w:lang w:eastAsia="en-US"/>
        </w:rPr>
        <w:t>кп.бр. 4665, број дела 1, површине 3298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воћњак 6.класе, као пољопривредно земљиште, ул. / потес Стрњак – </w:t>
      </w:r>
      <w:r w:rsidRPr="00BC3900">
        <w:rPr>
          <w:rFonts w:eastAsia="Lucida Sans Unicode"/>
          <w:b/>
          <w:bCs/>
          <w:lang w:eastAsia="en-US"/>
        </w:rPr>
        <w:t>процењена вредност 579.797,30 динара</w:t>
      </w:r>
    </w:p>
    <w:p w14:paraId="74FD6C4C" w14:textId="77777777" w:rsidR="0002143F" w:rsidRPr="00BC3900" w:rsidRDefault="0002143F" w:rsidP="00BC3900">
      <w:pPr>
        <w:spacing w:after="200" w:line="240" w:lineRule="auto"/>
        <w:ind w:left="720"/>
        <w:contextualSpacing/>
        <w:jc w:val="both"/>
        <w:rPr>
          <w:rFonts w:eastAsia="Lucida Sans Unicode"/>
          <w:lang w:eastAsia="en-US"/>
        </w:rPr>
      </w:pPr>
    </w:p>
    <w:p w14:paraId="39308E47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BC3900">
        <w:rPr>
          <w:rFonts w:eastAsia="Lucida Sans Unicode"/>
          <w:lang w:eastAsia="en-US"/>
        </w:rPr>
        <w:t>кп.бр. 4669, број дела 1, површине 6748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ливада 7.класе, као пољопривредно земљиште, ул. / потес Стрњак – </w:t>
      </w:r>
      <w:r w:rsidRPr="00BC3900">
        <w:rPr>
          <w:rFonts w:eastAsia="Lucida Sans Unicode"/>
          <w:b/>
          <w:bCs/>
          <w:lang w:eastAsia="en-US"/>
        </w:rPr>
        <w:t>процењена вредност 1.186.316,62 динара</w:t>
      </w:r>
    </w:p>
    <w:p w14:paraId="16CF1E93" w14:textId="77777777" w:rsidR="0002143F" w:rsidRPr="00BC3900" w:rsidRDefault="0002143F" w:rsidP="00BC3900">
      <w:pPr>
        <w:spacing w:after="200" w:line="240" w:lineRule="auto"/>
        <w:contextualSpacing/>
        <w:jc w:val="both"/>
        <w:rPr>
          <w:lang w:eastAsia="en-US"/>
        </w:rPr>
      </w:pPr>
    </w:p>
    <w:p w14:paraId="22D4ACA5" w14:textId="77777777" w:rsidR="0002143F" w:rsidRPr="00BC3900" w:rsidRDefault="00BC3900" w:rsidP="00BC3900">
      <w:pPr>
        <w:spacing w:after="200" w:line="240" w:lineRule="auto"/>
        <w:contextualSpacing/>
        <w:jc w:val="both"/>
        <w:rPr>
          <w:lang w:eastAsia="en-US"/>
        </w:rPr>
      </w:pPr>
      <w:r w:rsidRPr="00BC3900">
        <w:rPr>
          <w:lang w:eastAsia="en-US"/>
        </w:rPr>
        <w:t>све уписано у лн.бр. 2056 КО Кривељ;</w:t>
      </w:r>
    </w:p>
    <w:p w14:paraId="53EFF51B" w14:textId="77777777" w:rsidR="0002143F" w:rsidRPr="00BC3900" w:rsidRDefault="0002143F" w:rsidP="00BC3900">
      <w:pPr>
        <w:spacing w:after="200" w:line="240" w:lineRule="auto"/>
        <w:ind w:left="360"/>
        <w:contextualSpacing/>
        <w:jc w:val="both"/>
        <w:rPr>
          <w:rFonts w:eastAsia="Lucida Sans Unicode"/>
          <w:lang w:eastAsia="en-US"/>
        </w:rPr>
      </w:pPr>
    </w:p>
    <w:p w14:paraId="379AEB5E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BC3900">
        <w:rPr>
          <w:rFonts w:eastAsia="Lucida Sans Unicode"/>
          <w:lang w:eastAsia="en-US"/>
        </w:rPr>
        <w:t>кп.бр. 15315, број дела 1, површине 3016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њива 7.класе, као пољопривредно земљиште, ул. / потес Велики Стрњак –</w:t>
      </w:r>
      <w:r w:rsidRPr="00BC3900">
        <w:rPr>
          <w:rFonts w:eastAsia="Lucida Sans Unicode"/>
          <w:b/>
          <w:bCs/>
          <w:lang w:eastAsia="en-US"/>
        </w:rPr>
        <w:t xml:space="preserve"> процењена вредност 247.436,44 динара</w:t>
      </w:r>
    </w:p>
    <w:p w14:paraId="4D4457D4" w14:textId="77777777" w:rsidR="0002143F" w:rsidRPr="00BC3900" w:rsidRDefault="0002143F" w:rsidP="00BC3900">
      <w:pPr>
        <w:spacing w:after="200" w:line="240" w:lineRule="auto"/>
        <w:ind w:left="720"/>
        <w:contextualSpacing/>
        <w:jc w:val="both"/>
        <w:rPr>
          <w:rFonts w:eastAsia="Lucida Sans Unicode"/>
          <w:lang w:eastAsia="en-US"/>
        </w:rPr>
      </w:pPr>
    </w:p>
    <w:p w14:paraId="51EA4252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BC3900">
        <w:rPr>
          <w:rFonts w:eastAsia="Lucida Sans Unicode"/>
          <w:lang w:eastAsia="en-US"/>
        </w:rPr>
        <w:lastRenderedPageBreak/>
        <w:t>кп.бр. 14965, број дела 1, површине 3245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шума 5.класе, као шумско земљиште, ул. / потес Кулмија Маре – </w:t>
      </w:r>
      <w:r w:rsidRPr="00BC3900">
        <w:rPr>
          <w:rFonts w:eastAsia="Lucida Sans Unicode"/>
          <w:b/>
          <w:bCs/>
          <w:lang w:eastAsia="en-US"/>
        </w:rPr>
        <w:t>процењена вредност 266.223,89 динара</w:t>
      </w:r>
    </w:p>
    <w:p w14:paraId="22FF299E" w14:textId="77777777" w:rsidR="0002143F" w:rsidRPr="00BC3900" w:rsidRDefault="0002143F" w:rsidP="00BC3900">
      <w:pPr>
        <w:spacing w:after="200" w:line="240" w:lineRule="auto"/>
        <w:ind w:left="720"/>
        <w:contextualSpacing/>
        <w:jc w:val="both"/>
        <w:rPr>
          <w:rFonts w:eastAsia="Lucida Sans Unicode"/>
          <w:lang w:eastAsia="en-US"/>
        </w:rPr>
      </w:pPr>
    </w:p>
    <w:p w14:paraId="31EC6678" w14:textId="77777777" w:rsidR="0002143F" w:rsidRPr="00BC3900" w:rsidRDefault="00BC3900" w:rsidP="00BC39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BC3900">
        <w:rPr>
          <w:rFonts w:eastAsia="Lucida Sans Unicode"/>
          <w:lang w:eastAsia="en-US"/>
        </w:rPr>
        <w:t>кп.бр. 14964, број дела 1, површине 701 м</w:t>
      </w:r>
      <w:r w:rsidRPr="00BC3900">
        <w:rPr>
          <w:rFonts w:eastAsia="Lucida Sans Unicode"/>
          <w:vertAlign w:val="superscript"/>
          <w:lang w:eastAsia="en-US"/>
        </w:rPr>
        <w:t>2</w:t>
      </w:r>
      <w:r w:rsidRPr="00BC3900">
        <w:rPr>
          <w:rFonts w:eastAsia="Lucida Sans Unicode"/>
          <w:lang w:eastAsia="en-US"/>
        </w:rPr>
        <w:t xml:space="preserve"> која се води као ливада 5.класе, као пољопривредно земљиште, ул. / потес Велики Стрњак – </w:t>
      </w:r>
      <w:r w:rsidRPr="00BC3900">
        <w:rPr>
          <w:rFonts w:eastAsia="Lucida Sans Unicode"/>
          <w:b/>
          <w:bCs/>
          <w:lang w:eastAsia="en-US"/>
        </w:rPr>
        <w:t>процењена вредност 57.510,92 динара</w:t>
      </w:r>
    </w:p>
    <w:p w14:paraId="5523DBCA" w14:textId="77777777" w:rsidR="0002143F" w:rsidRPr="00BC3900" w:rsidRDefault="0002143F" w:rsidP="00BC3900">
      <w:pPr>
        <w:spacing w:after="200" w:line="240" w:lineRule="auto"/>
        <w:ind w:left="720"/>
        <w:contextualSpacing/>
        <w:jc w:val="both"/>
        <w:rPr>
          <w:rFonts w:eastAsia="Lucida Sans Unicode"/>
          <w:lang w:eastAsia="en-US"/>
        </w:rPr>
      </w:pPr>
    </w:p>
    <w:p w14:paraId="5BB3B830" w14:textId="77777777" w:rsidR="0002143F" w:rsidRPr="00BC3900" w:rsidRDefault="00BC3900" w:rsidP="00BC3900">
      <w:pPr>
        <w:pStyle w:val="pStyle2"/>
        <w:spacing w:line="240" w:lineRule="auto"/>
        <w:ind w:firstLine="0"/>
        <w:rPr>
          <w:bCs/>
        </w:rPr>
      </w:pPr>
      <w:r w:rsidRPr="00BC3900">
        <w:rPr>
          <w:lang w:eastAsia="en-US"/>
        </w:rPr>
        <w:t xml:space="preserve">све уписано у лн.бр. 1354 КО Горњане. </w:t>
      </w:r>
    </w:p>
    <w:p w14:paraId="18ADE12E" w14:textId="77777777" w:rsidR="0002143F" w:rsidRPr="00BC3900" w:rsidRDefault="00BC3900" w:rsidP="00BC3900">
      <w:pPr>
        <w:spacing w:before="400" w:after="400" w:line="240" w:lineRule="auto"/>
        <w:ind w:firstLine="500"/>
        <w:jc w:val="both"/>
        <w:rPr>
          <w:b/>
          <w:bCs/>
          <w:u w:val="single"/>
          <w:lang w:val="sr-Latn-RS" w:eastAsia="sr-Latn-RS"/>
        </w:rPr>
      </w:pPr>
      <w:r w:rsidRPr="00BC3900">
        <w:rPr>
          <w:b/>
          <w:bCs/>
          <w:lang w:val="sr-Latn-RS" w:eastAsia="sr-Latn-RS"/>
        </w:rPr>
        <w:t>II</w:t>
      </w:r>
      <w:r w:rsidRPr="00BC3900">
        <w:rPr>
          <w:b/>
          <w:bCs/>
          <w:lang w:eastAsia="sr-Latn-RS"/>
        </w:rPr>
        <w:t xml:space="preserve"> </w:t>
      </w:r>
      <w:r w:rsidRPr="00BC3900">
        <w:rPr>
          <w:lang w:eastAsia="en-US"/>
        </w:rPr>
        <w:t xml:space="preserve">Наведне непокретности продају се по </w:t>
      </w:r>
      <w:r w:rsidRPr="00BC3900">
        <w:rPr>
          <w:b/>
          <w:lang w:eastAsia="en-US"/>
        </w:rPr>
        <w:t xml:space="preserve">почетној цени од </w:t>
      </w:r>
      <w:r w:rsidRPr="00BC3900">
        <w:rPr>
          <w:b/>
          <w:lang w:val="sr-Latn-RS" w:eastAsia="en-US"/>
        </w:rPr>
        <w:t>3</w:t>
      </w:r>
      <w:r w:rsidRPr="00BC3900">
        <w:rPr>
          <w:b/>
          <w:lang w:eastAsia="en-US"/>
        </w:rPr>
        <w:t>0% од процењене вредности непокретности.</w:t>
      </w:r>
    </w:p>
    <w:p w14:paraId="61A47016" w14:textId="77777777" w:rsidR="0002143F" w:rsidRPr="00BC3900" w:rsidRDefault="00BC3900" w:rsidP="00BC3900">
      <w:pPr>
        <w:spacing w:before="120" w:after="240" w:line="240" w:lineRule="auto"/>
        <w:ind w:firstLine="500"/>
        <w:jc w:val="both"/>
        <w:rPr>
          <w:b/>
          <w:bCs/>
          <w:u w:val="single"/>
          <w:lang w:eastAsia="en-US"/>
        </w:rPr>
      </w:pPr>
      <w:r w:rsidRPr="00BC3900">
        <w:rPr>
          <w:b/>
          <w:lang w:val="sr-Latn-CS" w:eastAsia="en-US"/>
        </w:rPr>
        <w:t xml:space="preserve">III </w:t>
      </w:r>
      <w:r w:rsidRPr="00BC3900">
        <w:rPr>
          <w:lang w:eastAsia="en-US"/>
        </w:rPr>
        <w:t xml:space="preserve">Уговор о продаји непокретности из става </w:t>
      </w:r>
      <w:r w:rsidRPr="00BC3900">
        <w:rPr>
          <w:lang w:val="sr-Latn-CS" w:eastAsia="en-US"/>
        </w:rPr>
        <w:t xml:space="preserve">I </w:t>
      </w:r>
      <w:r w:rsidRPr="00BC3900">
        <w:rPr>
          <w:lang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предметне непокретности. </w:t>
      </w:r>
      <w:r w:rsidRPr="00BC3900">
        <w:rPr>
          <w:b/>
          <w:bCs/>
          <w:u w:val="single"/>
          <w:lang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7C6CD5AE" w14:textId="77777777" w:rsidR="0002143F" w:rsidRPr="00BC3900" w:rsidRDefault="00BC3900" w:rsidP="00BC3900">
      <w:pPr>
        <w:spacing w:before="120" w:after="240" w:line="240" w:lineRule="auto"/>
        <w:ind w:firstLine="450"/>
        <w:jc w:val="both"/>
        <w:rPr>
          <w:lang w:eastAsia="en-US"/>
        </w:rPr>
      </w:pPr>
      <w:r w:rsidRPr="00BC3900">
        <w:rPr>
          <w:b/>
          <w:lang w:val="en-US" w:eastAsia="en-US"/>
        </w:rPr>
        <w:t>IV</w:t>
      </w:r>
      <w:r w:rsidRPr="00BC3900">
        <w:rPr>
          <w:b/>
          <w:lang w:eastAsia="en-US"/>
        </w:rPr>
        <w:t xml:space="preserve"> </w:t>
      </w:r>
      <w:r w:rsidRPr="00BC3900">
        <w:rPr>
          <w:b/>
          <w:bCs/>
          <w:lang w:eastAsia="en-US"/>
        </w:rPr>
        <w:t>Писмени споразум са извршним повериоцем</w:t>
      </w:r>
      <w:r w:rsidRPr="00BC3900">
        <w:rPr>
          <w:lang w:eastAsia="en-US"/>
        </w:rPr>
        <w:t xml:space="preserve"> </w:t>
      </w:r>
      <w:r w:rsidRPr="00BC3900">
        <w:rPr>
          <w:b/>
          <w:bCs/>
          <w:lang w:eastAsia="en-US"/>
        </w:rPr>
        <w:t>о продаји предметних непокретности непосредном погодбом</w:t>
      </w:r>
      <w:r w:rsidRPr="00BC3900">
        <w:rPr>
          <w:lang w:eastAsia="en-US"/>
        </w:rPr>
        <w:t xml:space="preserve"> доставља се лично у канцеларији јавног извршитеља сваког радног дана од 12 до 14 часова, или путем поште на адресу ул. Др Зорана Ђинђића бр.22/2, Крагујевац, </w:t>
      </w:r>
      <w:r w:rsidRPr="00BC3900">
        <w:rPr>
          <w:b/>
          <w:bCs/>
          <w:lang w:eastAsia="en-US"/>
        </w:rPr>
        <w:t>најкасније до 30.06.2025. године</w:t>
      </w:r>
      <w:r w:rsidRPr="00BC3900">
        <w:rPr>
          <w:lang w:eastAsia="en-US"/>
        </w:rPr>
        <w:t>.</w:t>
      </w:r>
    </w:p>
    <w:p w14:paraId="764E5E4E" w14:textId="700D1886" w:rsidR="0002143F" w:rsidRPr="00BC3900" w:rsidRDefault="00BC3900" w:rsidP="00BC3900">
      <w:pPr>
        <w:spacing w:before="120" w:after="240" w:line="240" w:lineRule="auto"/>
        <w:ind w:firstLine="500"/>
        <w:jc w:val="both"/>
        <w:rPr>
          <w:lang w:eastAsia="en-US"/>
        </w:rPr>
      </w:pPr>
      <w:r w:rsidRPr="00BC3900">
        <w:rPr>
          <w:b/>
          <w:lang w:val="sr-Latn-CS" w:eastAsia="en-US"/>
        </w:rPr>
        <w:t>V</w:t>
      </w:r>
      <w:r w:rsidRPr="00BC3900">
        <w:rPr>
          <w:lang w:eastAsia="en-US"/>
        </w:rPr>
        <w:t xml:space="preserve"> Купац је дужан да непосредно пре закључења уговора о продаји, положи јемство у износу од 15% од процењене вредности предметне непокретности, на намеснки рачун јавног извршитеља број </w:t>
      </w:r>
      <w:r w:rsidRPr="00BC3900">
        <w:t xml:space="preserve">265-3310310002158-82 са позивом на број ИИВ-367/23, сврха уплате јемсто за закључење уговора о купопродаји, </w:t>
      </w:r>
      <w:r w:rsidRPr="00BC3900">
        <w:rPr>
          <w:lang w:eastAsia="en-US"/>
        </w:rPr>
        <w:t>под претњом пропуштања.</w:t>
      </w:r>
    </w:p>
    <w:p w14:paraId="3784DE55" w14:textId="77777777" w:rsidR="0002143F" w:rsidRPr="00BC3900" w:rsidRDefault="00BC3900" w:rsidP="00BC3900">
      <w:pPr>
        <w:spacing w:before="120" w:after="240" w:line="240" w:lineRule="auto"/>
        <w:ind w:firstLine="500"/>
        <w:jc w:val="both"/>
        <w:rPr>
          <w:lang w:eastAsia="en-US"/>
        </w:rPr>
      </w:pPr>
      <w:r w:rsidRPr="00BC3900">
        <w:rPr>
          <w:b/>
          <w:lang w:val="en-US" w:eastAsia="en-US"/>
        </w:rPr>
        <w:t>VI</w:t>
      </w:r>
      <w:r w:rsidRPr="00BC3900">
        <w:rPr>
          <w:b/>
          <w:lang w:eastAsia="en-US"/>
        </w:rPr>
        <w:t xml:space="preserve"> </w:t>
      </w:r>
      <w:r w:rsidRPr="00BC3900">
        <w:rPr>
          <w:lang w:eastAsia="en-US"/>
        </w:rPr>
        <w:t>Непокретности се могу видети уз претходну најаву јавном извршитељу.</w:t>
      </w:r>
    </w:p>
    <w:p w14:paraId="7F52306D" w14:textId="77777777" w:rsidR="0002143F" w:rsidRPr="00BC3900" w:rsidRDefault="00BC3900" w:rsidP="00BC3900">
      <w:pPr>
        <w:spacing w:before="120" w:after="240" w:line="240" w:lineRule="auto"/>
        <w:ind w:firstLine="500"/>
        <w:jc w:val="both"/>
        <w:rPr>
          <w:lang w:val="sr-Cyrl-CS" w:eastAsia="en-US"/>
        </w:rPr>
      </w:pPr>
      <w:r w:rsidRPr="00BC3900">
        <w:rPr>
          <w:b/>
          <w:lang w:val="en-US" w:eastAsia="en-US"/>
        </w:rPr>
        <w:t>VII</w:t>
      </w:r>
      <w:r w:rsidRPr="00BC3900">
        <w:rPr>
          <w:lang w:eastAsia="en-US"/>
        </w:rPr>
        <w:t xml:space="preserve"> </w:t>
      </w:r>
      <w:r w:rsidRPr="00BC3900"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0F18C5BA" w14:textId="77777777" w:rsidR="0002143F" w:rsidRPr="00BC3900" w:rsidRDefault="00BC3900" w:rsidP="00BC3900">
      <w:pPr>
        <w:pStyle w:val="Heading1"/>
        <w:spacing w:line="240" w:lineRule="auto"/>
      </w:pPr>
      <w:bookmarkStart w:id="2" w:name="_Toc2"/>
      <w:r w:rsidRPr="00BC3900">
        <w:t>О б р а з л о ж е њ е</w:t>
      </w:r>
      <w:bookmarkEnd w:id="2"/>
    </w:p>
    <w:p w14:paraId="44663B6C" w14:textId="77777777" w:rsidR="0002143F" w:rsidRPr="00BC3900" w:rsidRDefault="00BC3900" w:rsidP="00BC3900">
      <w:pPr>
        <w:spacing w:before="400" w:after="400" w:line="240" w:lineRule="auto"/>
        <w:ind w:firstLine="500"/>
        <w:jc w:val="both"/>
        <w:rPr>
          <w:lang w:val="sr-Cyrl-CS" w:eastAsia="en-US"/>
        </w:rPr>
      </w:pPr>
      <w:r w:rsidRPr="00BC3900">
        <w:rPr>
          <w:lang w:val="sr-Cyrl-CS" w:eastAsia="en-US"/>
        </w:rPr>
        <w:t xml:space="preserve">Решењем о извршењу </w:t>
      </w:r>
      <w:r w:rsidRPr="00BC3900">
        <w:t>Основног суда у Аранђеловцу-Судске јединице у Тополи ИИв-436/2023 од 03.10.2023. године,</w:t>
      </w:r>
      <w:r w:rsidRPr="00BC3900">
        <w:rPr>
          <w:lang w:val="sr-Cyrl-CS" w:eastAsia="en-US"/>
        </w:rPr>
        <w:t xml:space="preserve"> одређено је извршење на непокретностима ближе означеним</w:t>
      </w:r>
      <w:r w:rsidRPr="00BC3900">
        <w:rPr>
          <w:lang w:eastAsia="en-US"/>
        </w:rPr>
        <w:t xml:space="preserve"> </w:t>
      </w:r>
      <w:r w:rsidRPr="00BC3900">
        <w:rPr>
          <w:lang w:val="sr-Cyrl-CS" w:eastAsia="en-US"/>
        </w:rPr>
        <w:t xml:space="preserve">у ставу </w:t>
      </w:r>
      <w:r w:rsidRPr="00BC3900">
        <w:rPr>
          <w:lang w:val="sr-Latn-CS" w:eastAsia="en-US"/>
        </w:rPr>
        <w:t xml:space="preserve">I </w:t>
      </w:r>
      <w:r w:rsidRPr="00BC3900">
        <w:rPr>
          <w:lang w:val="sr-Cyrl-CS" w:eastAsia="en-US"/>
        </w:rPr>
        <w:t xml:space="preserve">изреке, ради намирења новчаног потраживања извршног повериоца. </w:t>
      </w:r>
    </w:p>
    <w:p w14:paraId="210289AF" w14:textId="77777777" w:rsidR="0002143F" w:rsidRPr="00BC3900" w:rsidRDefault="00BC3900" w:rsidP="00BC3900">
      <w:pPr>
        <w:spacing w:before="400" w:after="400" w:line="240" w:lineRule="auto"/>
        <w:ind w:firstLine="500"/>
        <w:jc w:val="both"/>
        <w:rPr>
          <w:lang w:eastAsia="en-US"/>
        </w:rPr>
      </w:pPr>
      <w:r w:rsidRPr="00BC3900">
        <w:rPr>
          <w:lang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 w:rsidRPr="00BC3900">
        <w:t>14.01.2025.</w:t>
      </w:r>
      <w:r w:rsidRPr="00BC3900">
        <w:rPr>
          <w:lang w:eastAsia="en-US"/>
        </w:rPr>
        <w:t xml:space="preserve"> године, одржане дана </w:t>
      </w:r>
      <w:r w:rsidRPr="00BC3900">
        <w:t>11.02.2025.</w:t>
      </w:r>
      <w:r w:rsidRPr="00BC3900">
        <w:rPr>
          <w:lang w:eastAsia="en-US"/>
        </w:rPr>
        <w:t xml:space="preserve"> године, извршни поверилац изјаснио да се предметне непокретности продају непосредном погодбом, а по испуњавању законом прописаних услова уз поштовање права ималаца права прече куповине, јавни извршитељ је, на основу чл. 23, 185. и 189.ЗИО, одлучио као у  изреци закључка.</w:t>
      </w:r>
    </w:p>
    <w:p w14:paraId="7968C42E" w14:textId="77777777" w:rsidR="0002143F" w:rsidRPr="00BC3900" w:rsidRDefault="0002143F" w:rsidP="00BC3900">
      <w:pPr>
        <w:spacing w:line="240" w:lineRule="auto"/>
      </w:pPr>
    </w:p>
    <w:tbl>
      <w:tblPr>
        <w:tblW w:w="1037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1"/>
        <w:gridCol w:w="3631"/>
        <w:gridCol w:w="3112"/>
      </w:tblGrid>
      <w:tr w:rsidR="0002143F" w:rsidRPr="00BC3900" w14:paraId="1D10ACC2" w14:textId="77777777">
        <w:trPr>
          <w:trHeight w:val="15"/>
        </w:trPr>
        <w:tc>
          <w:tcPr>
            <w:tcW w:w="3631" w:type="dxa"/>
          </w:tcPr>
          <w:p w14:paraId="433B0F19" w14:textId="77777777" w:rsidR="0002143F" w:rsidRPr="00BC3900" w:rsidRDefault="00BC3900" w:rsidP="00BC3900">
            <w:pPr>
              <w:pStyle w:val="pStyle"/>
              <w:spacing w:line="240" w:lineRule="auto"/>
            </w:pPr>
            <w:r w:rsidRPr="00BC3900">
              <w:rPr>
                <w:b/>
              </w:rPr>
              <w:t>ПОУКА О ПРАВНОМ ЛЕКУ:</w:t>
            </w:r>
          </w:p>
          <w:p w14:paraId="4BBF0B9F" w14:textId="77777777" w:rsidR="0002143F" w:rsidRPr="00BC3900" w:rsidRDefault="00BC3900" w:rsidP="00BC3900">
            <w:pPr>
              <w:spacing w:line="240" w:lineRule="auto"/>
            </w:pPr>
            <w:r w:rsidRPr="00BC3900">
              <w:t>Против овог закључка приговор није дозвољен.</w:t>
            </w:r>
          </w:p>
        </w:tc>
        <w:tc>
          <w:tcPr>
            <w:tcW w:w="3631" w:type="dxa"/>
          </w:tcPr>
          <w:p w14:paraId="7B2DAEEC" w14:textId="77777777" w:rsidR="0002143F" w:rsidRPr="00BC3900" w:rsidRDefault="0002143F" w:rsidP="00BC3900">
            <w:pPr>
              <w:spacing w:line="240" w:lineRule="auto"/>
            </w:pPr>
          </w:p>
        </w:tc>
        <w:tc>
          <w:tcPr>
            <w:tcW w:w="3112" w:type="dxa"/>
          </w:tcPr>
          <w:p w14:paraId="229C7D9C" w14:textId="77777777" w:rsidR="0002143F" w:rsidRPr="00BC3900" w:rsidRDefault="00BC3900" w:rsidP="00BC3900">
            <w:pPr>
              <w:pStyle w:val="pStyle3"/>
              <w:spacing w:line="240" w:lineRule="auto"/>
            </w:pPr>
            <w:r w:rsidRPr="00BC3900">
              <w:rPr>
                <w:b/>
              </w:rPr>
              <w:t>ЈАВНИ ИЗВРШИТЕЉ</w:t>
            </w:r>
          </w:p>
          <w:p w14:paraId="688B9679" w14:textId="77777777" w:rsidR="0002143F" w:rsidRPr="00BC3900" w:rsidRDefault="00BC3900" w:rsidP="00BC3900">
            <w:pPr>
              <w:pStyle w:val="pStyle3"/>
              <w:spacing w:line="240" w:lineRule="auto"/>
            </w:pPr>
            <w:r w:rsidRPr="00BC3900">
              <w:t>______________</w:t>
            </w:r>
          </w:p>
          <w:p w14:paraId="4E1880C4" w14:textId="77777777" w:rsidR="0002143F" w:rsidRPr="00BC3900" w:rsidRDefault="00BC3900" w:rsidP="00BC3900">
            <w:pPr>
              <w:pStyle w:val="pStyle3"/>
              <w:spacing w:line="240" w:lineRule="auto"/>
            </w:pPr>
            <w:r w:rsidRPr="00BC3900">
              <w:t>Александар Тодоровић</w:t>
            </w:r>
          </w:p>
        </w:tc>
      </w:tr>
    </w:tbl>
    <w:p w14:paraId="23C041E1" w14:textId="77777777" w:rsidR="0002143F" w:rsidRPr="00BC3900" w:rsidRDefault="0002143F" w:rsidP="00BC3900">
      <w:pPr>
        <w:spacing w:line="240" w:lineRule="auto"/>
        <w:rPr>
          <w:lang w:val="sr-Latn-RS" w:eastAsia="sr-Latn-RS"/>
        </w:rPr>
      </w:pPr>
    </w:p>
    <w:p w14:paraId="21AC1F72" w14:textId="77777777" w:rsidR="0002143F" w:rsidRPr="00BC3900" w:rsidRDefault="0002143F" w:rsidP="00BC3900">
      <w:pPr>
        <w:pStyle w:val="pStyle"/>
        <w:spacing w:line="240" w:lineRule="auto"/>
      </w:pPr>
    </w:p>
    <w:p w14:paraId="633F0F8F" w14:textId="77777777" w:rsidR="0002143F" w:rsidRPr="00BC3900" w:rsidRDefault="00BC3900" w:rsidP="00BC3900">
      <w:pPr>
        <w:pStyle w:val="pStyle"/>
        <w:spacing w:line="240" w:lineRule="auto"/>
      </w:pPr>
      <w:r w:rsidRPr="00BC3900">
        <w:t>Дн-а</w:t>
      </w:r>
    </w:p>
    <w:p w14:paraId="0544D52B" w14:textId="77777777" w:rsidR="0002143F" w:rsidRPr="00BC3900" w:rsidRDefault="00BC3900" w:rsidP="00BC3900">
      <w:pPr>
        <w:pStyle w:val="pStyle"/>
        <w:spacing w:line="240" w:lineRule="auto"/>
      </w:pPr>
      <w:r w:rsidRPr="00BC3900">
        <w:t>-Пуномоћнику извршног повериоца</w:t>
      </w:r>
    </w:p>
    <w:p w14:paraId="3CB27B88" w14:textId="77777777" w:rsidR="0002143F" w:rsidRPr="00BC3900" w:rsidRDefault="00BC3900" w:rsidP="00BC3900">
      <w:pPr>
        <w:pStyle w:val="pStyle"/>
        <w:spacing w:line="240" w:lineRule="auto"/>
      </w:pPr>
      <w:r w:rsidRPr="00BC3900">
        <w:t>-Пуномоћнику извршног дужника</w:t>
      </w:r>
    </w:p>
    <w:p w14:paraId="2639F0FE" w14:textId="77777777" w:rsidR="0002143F" w:rsidRPr="00BC3900" w:rsidRDefault="00BC3900" w:rsidP="00BC3900">
      <w:pPr>
        <w:pStyle w:val="pStyle"/>
        <w:spacing w:line="240" w:lineRule="auto"/>
        <w:rPr>
          <w:lang w:val="sr-Latn-RS"/>
        </w:rPr>
      </w:pPr>
      <w:r w:rsidRPr="00BC3900">
        <w:t>-Комори јавних извршитеља за огласну таблу</w:t>
      </w:r>
    </w:p>
    <w:p w14:paraId="17DEF8EC" w14:textId="77777777" w:rsidR="0002143F" w:rsidRPr="00BC3900" w:rsidRDefault="00BC3900" w:rsidP="00BC3900">
      <w:pPr>
        <w:pStyle w:val="pStyle"/>
        <w:spacing w:line="240" w:lineRule="auto"/>
      </w:pPr>
      <w:r w:rsidRPr="00BC3900">
        <w:t>-Основном суду у Аранђеловцу – судској јединици у Тополи за огласну таблу и интернет страницу (информатичару)</w:t>
      </w:r>
    </w:p>
    <w:p w14:paraId="6000357F" w14:textId="77777777" w:rsidR="0002143F" w:rsidRPr="00BC3900" w:rsidRDefault="0002143F" w:rsidP="00BC3900">
      <w:pPr>
        <w:pStyle w:val="pStyle"/>
        <w:spacing w:line="240" w:lineRule="auto"/>
        <w:rPr>
          <w:lang w:val="sr-Latn-RS"/>
        </w:rPr>
      </w:pPr>
    </w:p>
    <w:p w14:paraId="03113915" w14:textId="77777777" w:rsidR="0002143F" w:rsidRPr="00BC3900" w:rsidRDefault="0002143F" w:rsidP="00BC3900">
      <w:pPr>
        <w:pStyle w:val="pStyle2"/>
        <w:spacing w:line="240" w:lineRule="auto"/>
        <w:rPr>
          <w:lang w:val="sr-Latn-RS"/>
        </w:rPr>
      </w:pPr>
    </w:p>
    <w:sectPr w:rsidR="0002143F" w:rsidRPr="00BC3900">
      <w:pgSz w:w="11906" w:h="16838"/>
      <w:pgMar w:top="500" w:right="80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41CA8" w14:textId="77777777" w:rsidR="0002143F" w:rsidRDefault="00BC3900">
      <w:pPr>
        <w:spacing w:line="240" w:lineRule="auto"/>
      </w:pPr>
      <w:r>
        <w:separator/>
      </w:r>
    </w:p>
  </w:endnote>
  <w:endnote w:type="continuationSeparator" w:id="0">
    <w:p w14:paraId="4414CE5F" w14:textId="77777777" w:rsidR="0002143F" w:rsidRDefault="00BC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苹方-简"/>
    <w:charset w:val="00"/>
    <w:family w:val="swiss"/>
    <w:pitch w:val="default"/>
    <w:sig w:usb0="00000000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default"/>
    <w:sig w:usb0="E0000AFF" w:usb1="00007843" w:usb2="00000001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BD4E" w14:textId="77777777" w:rsidR="0002143F" w:rsidRDefault="00BC3900">
      <w:r>
        <w:separator/>
      </w:r>
    </w:p>
  </w:footnote>
  <w:footnote w:type="continuationSeparator" w:id="0">
    <w:p w14:paraId="3622C407" w14:textId="77777777" w:rsidR="0002143F" w:rsidRDefault="00B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3232"/>
    <w:multiLevelType w:val="multilevel"/>
    <w:tmpl w:val="4F943232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AB"/>
    <w:rsid w:val="0002143F"/>
    <w:rsid w:val="00094ABF"/>
    <w:rsid w:val="00130C4F"/>
    <w:rsid w:val="006F0F5A"/>
    <w:rsid w:val="008B793A"/>
    <w:rsid w:val="009B4D0B"/>
    <w:rsid w:val="00A64D61"/>
    <w:rsid w:val="00BC3900"/>
    <w:rsid w:val="00BD54AB"/>
    <w:rsid w:val="00C77E52"/>
    <w:rsid w:val="00D75089"/>
    <w:rsid w:val="7BF737E6"/>
    <w:rsid w:val="7DBDD27E"/>
    <w:rsid w:val="7DF78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DF3F2"/>
  <w15:docId w15:val="{246F4833-D04D-48D4-87F0-99590310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8" w:lineRule="auto"/>
    </w:pPr>
    <w:rPr>
      <w:sz w:val="22"/>
      <w:szCs w:val="22"/>
      <w:lang w:val="sr-Cyrl-RS" w:eastAsia="sr-Cyrl-RS"/>
    </w:r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Todorovic</dc:creator>
  <cp:lastModifiedBy>Administrator</cp:lastModifiedBy>
  <cp:revision>4</cp:revision>
  <cp:lastPrinted>2025-06-09T14:12:00Z</cp:lastPrinted>
  <dcterms:created xsi:type="dcterms:W3CDTF">2025-06-09T15:45:00Z</dcterms:created>
  <dcterms:modified xsi:type="dcterms:W3CDTF">2025-06-10T07:14:00Z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98D6A02CE7CC709112E646688F923E83_42</vt:lpwstr>
  </property>
</Properties>
</file>